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rPr>
          <w:rFonts w:ascii="Arial" w:cs="Arial" w:eastAsia="Arial" w:hAnsi="Arial"/>
          <w:b/>
          <w:bCs/>
          <w:color w:val="2E6B3A"/>
          <w:sz w:val="60"/>
          <w:szCs w:val="60"/>
        </w:rPr>
        <w:t xml:space="preserve">THE CLOSED-LOOP FARM</w:t>
      </w:r>
    </w:p>
    <w:p>
      <w:pPr>
        <w:spacing w:after="80"/>
        <w:jc w:val="center"/>
      </w:pPr>
      <w:r>
        <w:rPr>
          <w:rFonts w:ascii="Arial" w:cs="Arial" w:eastAsia="Arial" w:hAnsi="Arial"/>
          <w:i/>
          <w:iCs/>
          <w:color w:val="4A3D8F"/>
          <w:sz w:val="30"/>
          <w:szCs w:val="30"/>
        </w:rPr>
        <w:t xml:space="preserve">Where Dinner Starts at the Duckweed Pond</w:t>
      </w:r>
    </w:p>
    <w:p>
      <w:pPr>
        <w:spacing w:after="100"/>
      </w:pPr>
    </w:p>
    <w:p>
      <w:pPr>
        <w:spacing w:after="400"/>
        <w:jc w:val="center"/>
      </w:pPr>
      <w:r>
        <w:rPr>
          <w:rFonts w:ascii="Arial" w:cs="Arial" w:eastAsia="Arial" w:hAnsi="Arial"/>
          <w:color w:val="666666"/>
          <w:sz w:val="22"/>
          <w:szCs w:val="22"/>
        </w:rPr>
        <w:t xml:space="preserve">Business Plan | Show Bible | Three-Year Rollout | Open-Source Model</w:t>
      </w:r>
    </w:p>
    <w:p>
      <w:pPr>
        <w:pBdr>
          <w:top w:val="single" w:color="2E6B3A" w:sz="2" w:space="1"/>
        </w:pBdr>
        <w:spacing w:before="200" w:after="80"/>
        <w:jc w:val="center"/>
      </w:pPr>
      <w:r>
        <w:rPr>
          <w:rFonts w:ascii="Arial" w:cs="Arial" w:eastAsia="Arial" w:hAnsi="Arial"/>
          <w:b/>
          <w:bCs/>
          <w:color w:val="333333"/>
          <w:sz w:val="22"/>
          <w:szCs w:val="22"/>
        </w:rPr>
        <w:t xml:space="preserve">A farm. A restaurant. A television format. A content machine.</w:t>
      </w:r>
    </w:p>
    <w:p>
      <w:pPr>
        <w:spacing w:after="80"/>
        <w:jc w:val="center"/>
      </w:pPr>
      <w:r>
        <w:rPr>
          <w:rFonts w:ascii="Arial" w:cs="Arial" w:eastAsia="Arial" w:hAnsi="Arial"/>
          <w:color w:val="666666"/>
          <w:sz w:val="22"/>
          <w:szCs w:val="22"/>
        </w:rPr>
        <w:t xml:space="preserve">One closed-loop system where dirty water becomes a tasting menu,</w:t>
      </w:r>
    </w:p>
    <w:p>
      <w:pPr>
        <w:spacing w:after="80"/>
        <w:jc w:val="center"/>
      </w:pPr>
      <w:r>
        <w:rPr>
          <w:rFonts w:ascii="Arial" w:cs="Arial" w:eastAsia="Arial" w:hAnsi="Arial"/>
          <w:color w:val="666666"/>
          <w:sz w:val="22"/>
          <w:szCs w:val="22"/>
        </w:rPr>
        <w:t xml:space="preserve">guest chefs interpret the harvest, celebrity diners provide the commentary,</w:t>
      </w:r>
    </w:p>
    <w:p>
      <w:pPr>
        <w:spacing w:after="300"/>
        <w:jc w:val="center"/>
      </w:pPr>
      <w:r>
        <w:rPr>
          <w:rFonts w:ascii="Arial" w:cs="Arial" w:eastAsia="Arial" w:hAnsi="Arial"/>
          <w:color w:val="666666"/>
          <w:sz w:val="22"/>
          <w:szCs w:val="22"/>
        </w:rPr>
        <w:t xml:space="preserve">and the audience learns to feed themselves without realizing they’re being taught.</w:t>
      </w:r>
    </w:p>
    <w:p>
      <w:pPr>
        <w:spacing w:before="600"/>
        <w:jc w:val="center"/>
      </w:pPr>
      <w:r>
        <w:rPr>
          <w:rFonts w:ascii="Arial" w:cs="Arial" w:eastAsia="Arial" w:hAnsi="Arial"/>
          <w:i/>
          <w:iCs/>
          <w:color w:val="666666"/>
          <w:sz w:val="20"/>
          <w:szCs w:val="20"/>
        </w:rPr>
        <w:t xml:space="preserve">Released without copyright. Copy freely. The world needs to eat.</w:t>
      </w:r>
    </w:p>
    <w:p>
      <w:pPr>
        <w:spacing w:before="200"/>
        <w:jc w:val="center"/>
      </w:pPr>
      <w:r>
        <w:rPr>
          <w:rFonts w:ascii="Arial" w:cs="Arial" w:eastAsia="Arial" w:hAnsi="Arial"/>
          <w:color w:val="666666"/>
          <w:sz w:val="20"/>
          <w:szCs w:val="20"/>
        </w:rPr>
        <w:t xml:space="preserve">Western Pennsylvania | Pittsburgh Metro | Spring 2026</w:t>
      </w:r>
    </w:p>
    <w:p>
      <w:pPr>
        <w:sectPr>
          <w:pgSz w:w="12240" w:h="15840" w:orient="portrait"/>
          <w:pgMar w:top="1440" w:right="1440" w:bottom="1440" w:left="1440" w:header="708" w:footer="708" w:gutter="0"/>
          <w:pgNumType/>
          <w:docGrid w:linePitch="360"/>
        </w:sectPr>
      </w:pPr>
    </w:p>
    <w:p>
      <w:pPr>
        <w:pStyle w:val="Heading1"/>
      </w:pPr>
      <w:r>
        <w:t xml:space="preserve">Part 1: The Urea Crisis</w:t>
      </w:r>
    </w:p>
    <w:p>
      <w:pPr>
        <w:spacing w:after="160" w:line="320"/>
        <w:jc w:val="left"/>
      </w:pPr>
      <w:r>
        <w:rPr>
          <w:rFonts w:ascii="Arial" w:cs="Arial" w:eastAsia="Arial" w:hAnsi="Arial"/>
          <w:b w:val="false"/>
          <w:bCs w:val="false"/>
          <w:i w:val="false"/>
          <w:iCs w:val="false"/>
          <w:color w:val="333333"/>
          <w:sz w:val="22"/>
          <w:szCs w:val="22"/>
        </w:rPr>
        <w:t xml:space="preserve">On February 28, 2026, military strikes in the Middle East effectively closed the Strait of Hormuz. Within three weeks, the global fertilizer supply chain contracted by 33%. The Persian Gulf supplies 49% of global urea exports and 30% of ammonia exports. Nearly a million metric tons of fertilizer are stranded in the Gulf.</w:t>
      </w:r>
    </w:p>
    <w:p>
      <w:pPr>
        <w:spacing w:after="160" w:line="320"/>
        <w:jc w:val="left"/>
      </w:pPr>
      <w:r>
        <w:rPr>
          <w:rFonts w:ascii="Arial" w:cs="Arial" w:eastAsia="Arial" w:hAnsi="Arial"/>
          <w:b w:val="false"/>
          <w:bCs w:val="false"/>
          <w:i w:val="false"/>
          <w:iCs w:val="false"/>
          <w:color w:val="333333"/>
          <w:sz w:val="22"/>
          <w:szCs w:val="22"/>
        </w:rPr>
        <w:t xml:space="preserve">Urea prices at New Orleans jumped from $516 to $683 per metric ton in one week. One ton now costs US farmers 126 bushels of corn, up from 75 three months ago. Qatar shut 5.6 million tons of annual capacity. India lost 800,000 tons monthly. China restricted exports. Australia expects to run out by mid-April.</w:t>
      </w:r>
    </w:p>
    <w:p>
      <w:pPr>
        <w:spacing w:after="160" w:line="320"/>
        <w:jc w:val="left"/>
      </w:pPr>
      <w:r>
        <w:rPr>
          <w:rFonts w:ascii="Arial" w:cs="Arial" w:eastAsia="Arial" w:hAnsi="Arial"/>
          <w:b w:val="false"/>
          <w:bCs w:val="false"/>
          <w:i w:val="false"/>
          <w:iCs w:val="false"/>
          <w:color w:val="333333"/>
          <w:sz w:val="22"/>
          <w:szCs w:val="22"/>
        </w:rPr>
        <w:t xml:space="preserve">The food system depends on synthetic nitrogen produced from fossil fuels and shipped through a 33-kilometer-wide strait. Without synthetic fertilizers, some scholars argue the global population would be half its current size. That dependency is a design flaw, not a supply chain problem.</w:t>
      </w:r>
    </w:p>
    <w:p>
      <w:pPr>
        <w:spacing w:after="160" w:line="320"/>
        <w:jc w:val="left"/>
      </w:pPr>
      <w:r>
        <w:rPr>
          <w:rFonts w:ascii="Arial" w:cs="Arial" w:eastAsia="Arial" w:hAnsi="Arial"/>
          <w:b/>
          <w:bCs/>
          <w:color w:val="333333"/>
          <w:sz w:val="22"/>
          <w:szCs w:val="22"/>
        </w:rPr>
        <w:t xml:space="preserve">This plan describes a model that makes the global nitrogen supply chain irrelevant at the local level.</w:t>
      </w:r>
      <w:r>
        <w:rPr>
          <w:rFonts w:ascii="Arial" w:cs="Arial" w:eastAsia="Arial" w:hAnsi="Arial"/>
          <w:color w:val="333333"/>
          <w:sz w:val="22"/>
          <w:szCs w:val="22"/>
        </w:rPr>
        <w:t xml:space="preserve"> It generates a living wage. It produces television. And it is designed to be copied until the operator goes out of business — at which point the world eats.</w:t>
      </w:r>
    </w:p>
    <w:p>
      <w:r>
        <w:br w:type="page"/>
      </w:r>
    </w:p>
    <w:p>
      <w:pPr>
        <w:pStyle w:val="Heading1"/>
      </w:pPr>
      <w:r>
        <w:t xml:space="preserve">Part 2: The Closed-Loop System</w:t>
      </w:r>
    </w:p>
    <w:p>
      <w:pPr>
        <w:spacing w:after="160" w:line="320"/>
        <w:jc w:val="left"/>
      </w:pPr>
      <w:r>
        <w:rPr>
          <w:rFonts w:ascii="Arial" w:cs="Arial" w:eastAsia="Arial" w:hAnsi="Arial"/>
          <w:b w:val="false"/>
          <w:bCs w:val="false"/>
          <w:i w:val="false"/>
          <w:iCs w:val="false"/>
          <w:color w:val="333333"/>
          <w:sz w:val="22"/>
          <w:szCs w:val="22"/>
        </w:rPr>
        <w:t xml:space="preserve">Every organism serves every other organism. The layering is the technology. Remove any animal and you break a conversion step that degrades the whole system.</w:t>
      </w:r>
    </w:p>
    <w:p>
      <w:pPr>
        <w:pStyle w:val="Heading2"/>
      </w:pPr>
      <w:r>
        <w:t xml:space="preserve">The Nutrient Loop</w:t>
      </w:r>
    </w:p>
    <w:p>
      <w:pPr>
        <w:spacing w:after="160" w:line="320"/>
        <w:jc w:val="left"/>
      </w:pPr>
      <w:r>
        <w:rPr>
          <w:rFonts w:ascii="Arial" w:cs="Arial" w:eastAsia="Arial" w:hAnsi="Arial"/>
          <w:b w:val="false"/>
          <w:bCs w:val="false"/>
          <w:i w:val="false"/>
          <w:iCs w:val="false"/>
          <w:color w:val="333333"/>
          <w:sz w:val="22"/>
          <w:szCs w:val="22"/>
        </w:rPr>
        <w:t xml:space="preserve">Dirty water enters a greenhouse and feeds duckweed (25-45% protein, doubles every 48 hours). Duckweed feeds rabbits, chickens, fish, and pigs. Rabbit cold manure goes direct to grow beds or worm bins under the hutch. Worms feed fish and chickens. Fish waste feeds plants in aquaponics. Plant scraps feed rabbits and chickens. Chicken hot manure accelerates compost that rabbit cold manure anchors. Compost goes into potted aquaponic grow beds. Compost tea returns to the duckweed greenhouse. The loop closes. Pigs eat everything else. Pigeons forage externally by day, importing free nutrients, and deposit slow-release guano in the dovecote at night.</w:t>
      </w:r>
    </w:p>
    <w:p>
      <w:pPr>
        <w:spacing w:after="160" w:line="320"/>
        <w:jc w:val="left"/>
      </w:pPr>
      <w:r>
        <w:rPr>
          <w:rFonts w:ascii="Arial" w:cs="Arial" w:eastAsia="Arial" w:hAnsi="Arial"/>
          <w:b w:val="false"/>
          <w:bCs w:val="false"/>
          <w:i w:val="false"/>
          <w:iCs w:val="false"/>
          <w:color w:val="333333"/>
          <w:sz w:val="22"/>
          <w:szCs w:val="22"/>
        </w:rPr>
        <w:t xml:space="preserve">External inputs: supplemental feed (60% year 1, declining to 30-40% by year 3), water, sunlight. Everything else cycles.</w:t>
      </w:r>
    </w:p>
    <w:p>
      <w:pPr>
        <w:pStyle w:val="Heading2"/>
      </w:pPr>
      <w:r>
        <w:t xml:space="preserve">Biosecurity: One Rule</w:t>
      </w:r>
    </w:p>
    <w:p>
      <w:pPr>
        <w:spacing w:after="160" w:line="320"/>
        <w:jc w:val="left"/>
      </w:pPr>
      <w:r>
        <w:rPr>
          <w:rFonts w:ascii="Arial" w:cs="Arial" w:eastAsia="Arial" w:hAnsi="Arial"/>
          <w:b/>
          <w:bCs/>
          <w:color w:val="333333"/>
          <w:sz w:val="22"/>
          <w:szCs w:val="22"/>
        </w:rPr>
        <w:t xml:space="preserve">Nothing raw from an animal goes to another animal’s food or water, except chickens eating meat waste.</w:t>
      </w:r>
      <w:r>
        <w:rPr>
          <w:rFonts w:ascii="Arial" w:cs="Arial" w:eastAsia="Arial" w:hAnsi="Arial"/>
          <w:color w:val="333333"/>
          <w:sz w:val="22"/>
          <w:szCs w:val="22"/>
        </w:rPr>
        <w:t xml:space="preserve"> Everything else goes through compost (130-160°F sustained). Chickens get the exception: short gut, high acidity, evolved for carrion. One rule. Teachable. Non-negotiable.</w:t>
      </w:r>
    </w:p>
    <w:p>
      <w:pPr>
        <w:pStyle w:val="Heading2"/>
      </w:pPr>
      <w:r>
        <w:t xml:space="preserve">System Specs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600"/>
        <w:gridCol w:w="1800"/>
        <w:gridCol w:w="2360"/>
      </w:tblGrid>
      <w:tr>
        <w:tc>
          <w:tcPr>
            <w:tcW w:type="dxa" w:w="260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Component</w:t>
            </w:r>
          </w:p>
        </w:tc>
        <w:tc>
          <w:tcPr>
            <w:tcW w:type="dxa" w:w="260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Spec</w:t>
            </w:r>
          </w:p>
        </w:tc>
        <w:tc>
          <w:tcPr>
            <w:tcW w:type="dxa" w:w="180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Space</w:t>
            </w:r>
          </w:p>
        </w:tc>
        <w:tc>
          <w:tcPr>
            <w:tcW w:type="dxa" w:w="236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Cost/mo</w:t>
            </w:r>
          </w:p>
        </w:tc>
      </w:tr>
      <w:tr>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Duckweed greenhouse</w:t>
            </w:r>
          </w:p>
        </w:tc>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Hoop house, grey water</w:t>
            </w:r>
          </w:p>
        </w:tc>
        <w:tc>
          <w:tcPr>
            <w:tcW w:type="dxa" w:w="18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200-400 sq ft</w:t>
            </w:r>
          </w:p>
        </w:tc>
        <w:tc>
          <w:tcPr>
            <w:tcW w:type="dxa" w:w="23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$20</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Rabbits</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3 does + 1 buck, worm bins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48-60 sq ft</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$30-45</w:t>
            </w:r>
          </w:p>
        </w:tc>
      </w:tr>
      <w:tr>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Quail</w:t>
            </w:r>
          </w:p>
        </w:tc>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20-30 Coturnix</w:t>
            </w:r>
          </w:p>
        </w:tc>
        <w:tc>
          <w:tcPr>
            <w:tcW w:type="dxa" w:w="18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8-16 sq ft</w:t>
            </w:r>
          </w:p>
        </w:tc>
        <w:tc>
          <w:tcPr>
            <w:tcW w:type="dxa" w:w="23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$10-20</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Pigeons</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10-12 pairs, dovecote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20-40 sq ft</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$15-25</w:t>
            </w:r>
          </w:p>
        </w:tc>
      </w:tr>
      <w:tr>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Chickens</w:t>
            </w:r>
          </w:p>
        </w:tc>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6-10 hens</w:t>
            </w:r>
          </w:p>
        </w:tc>
        <w:tc>
          <w:tcPr>
            <w:tcW w:type="dxa" w:w="18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40-60 sq ft</w:t>
            </w:r>
          </w:p>
        </w:tc>
        <w:tc>
          <w:tcPr>
            <w:tcW w:type="dxa" w:w="23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$20-30</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Aquaponics</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300-500 gal + grow beds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100-200 sq ft</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$30-50</w:t>
            </w:r>
          </w:p>
        </w:tc>
      </w:tr>
      <w:tr>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Compost/worms/BSF</w:t>
            </w:r>
          </w:p>
        </w:tc>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2 bays + bins</w:t>
            </w:r>
          </w:p>
        </w:tc>
        <w:tc>
          <w:tcPr>
            <w:tcW w:type="dxa" w:w="18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30-50 sq ft</w:t>
            </w:r>
          </w:p>
        </w:tc>
        <w:tc>
          <w:tcPr>
            <w:tcW w:type="dxa" w:w="23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$5-10</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Pigs (seasonal)</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2 feeders, spring-fall</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200-400 sq ft</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$40-80</w:t>
            </w:r>
          </w:p>
        </w:tc>
      </w:tr>
    </w:tbl>
    <w:p>
      <w:pPr>
        <w:spacing w:after="100"/>
      </w:pPr>
    </w:p>
    <w:p>
      <w:pPr>
        <w:spacing w:after="160" w:line="320"/>
        <w:jc w:val="left"/>
      </w:pPr>
      <w:r>
        <w:rPr>
          <w:rFonts w:ascii="Arial" w:cs="Arial" w:eastAsia="Arial" w:hAnsi="Arial"/>
          <w:b/>
          <w:bCs/>
          <w:color w:val="333333"/>
          <w:sz w:val="22"/>
          <w:szCs w:val="22"/>
        </w:rPr>
        <w:t xml:space="preserve">Total farm footprint: </w:t>
      </w:r>
      <w:r>
        <w:rPr>
          <w:rFonts w:ascii="Arial" w:cs="Arial" w:eastAsia="Arial" w:hAnsi="Arial"/>
          <w:color w:val="333333"/>
          <w:sz w:val="22"/>
          <w:szCs w:val="22"/>
        </w:rPr>
        <w:t xml:space="preserve">800-1,200 sq ft structures + pig paddock. Build cost: $3,000-8,000. Monthly operating: $170-280.</w:t>
      </w:r>
    </w:p>
    <w:p>
      <w:r>
        <w:br w:type="page"/>
      </w:r>
    </w:p>
    <w:p>
      <w:pPr>
        <w:pStyle w:val="Heading1"/>
      </w:pPr>
      <w:r>
        <w:t xml:space="preserve">Part 3: The Restaurant</w:t>
      </w:r>
    </w:p>
    <w:p>
      <w:pPr>
        <w:spacing w:after="160" w:line="320"/>
        <w:jc w:val="left"/>
      </w:pPr>
      <w:r>
        <w:rPr>
          <w:rFonts w:ascii="Arial" w:cs="Arial" w:eastAsia="Arial" w:hAnsi="Arial"/>
          <w:b w:val="false"/>
          <w:bCs w:val="false"/>
          <w:i w:val="false"/>
          <w:iCs w:val="false"/>
          <w:color w:val="333333"/>
          <w:sz w:val="22"/>
          <w:szCs w:val="22"/>
        </w:rPr>
        <w:t xml:space="preserve">The farm alone generates $1,500-2,500/month at steady state. That is not a living wage. The restaurant captures the full retail margin on the farm’s output. A rabbit that makes $16 wholesale makes $90 as plated courses. The restaurant is not a separate business. It is how the farm gets paid.</w:t>
      </w:r>
    </w:p>
    <w:p>
      <w:pPr>
        <w:pStyle w:val="Heading2"/>
      </w:pPr>
      <w:r>
        <w:t xml:space="preserve">Format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Parameter</w:t>
            </w:r>
          </w:p>
        </w:tc>
        <w:tc>
          <w:tcPr>
            <w:tcW w:type="dxa" w:w="536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Specification</w:t>
            </w:r>
          </w:p>
        </w:tc>
      </w:tr>
      <w:tr>
        <w:tc>
          <w:tcPr>
            <w:tcW w:type="dxa" w:w="40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Seating</w:t>
            </w:r>
          </w:p>
        </w:tc>
        <w:tc>
          <w:tcPr>
            <w:tcW w:type="dxa" w:w="53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20-30 covers</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Regular service</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Tuesday-Saturday dinner</w:t>
            </w:r>
          </w:p>
        </w:tc>
      </w:tr>
      <w:tr>
        <w:tc>
          <w:tcPr>
            <w:tcW w:type="dxa" w:w="40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Sunday</w:t>
            </w:r>
          </w:p>
        </w:tc>
        <w:tc>
          <w:tcPr>
            <w:tcW w:type="dxa" w:w="53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Reserved for filmed dinner (see Part 4)</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Menu</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Fixed multi-course, changes weekly with harvest</w:t>
            </w:r>
          </w:p>
        </w:tc>
      </w:tr>
      <w:tr>
        <w:tc>
          <w:tcPr>
            <w:tcW w:type="dxa" w:w="40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Price point</w:t>
            </w:r>
          </w:p>
        </w:tc>
        <w:tc>
          <w:tcPr>
            <w:tcW w:type="dxa" w:w="53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$45-65/person (Tue-Sat)</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Food cost</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8-15% (vs industry 30-35%)</w:t>
            </w:r>
          </w:p>
        </w:tc>
      </w:tr>
      <w:tr>
        <w:tc>
          <w:tcPr>
            <w:tcW w:type="dxa" w:w="40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Location</w:t>
            </w:r>
          </w:p>
        </w:tc>
        <w:tc>
          <w:tcPr>
            <w:tcW w:type="dxa" w:w="53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On-farm converted barn/outbuilding</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Core staff</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Chef-partner + 1-2 servers</w:t>
            </w:r>
          </w:p>
        </w:tc>
      </w:tr>
    </w:tbl>
    <w:p>
      <w:pPr>
        <w:pStyle w:val="Heading2"/>
      </w:pPr>
      <w:r>
        <w:t xml:space="preserve">The Chef Partnership</w:t>
      </w:r>
    </w:p>
    <w:p>
      <w:pPr>
        <w:spacing w:after="160" w:line="320"/>
        <w:jc w:val="left"/>
      </w:pPr>
      <w:r>
        <w:rPr>
          <w:rFonts w:ascii="Arial" w:cs="Arial" w:eastAsia="Arial" w:hAnsi="Arial"/>
          <w:b w:val="false"/>
          <w:bCs w:val="false"/>
          <w:i w:val="false"/>
          <w:iCs w:val="false"/>
          <w:color w:val="333333"/>
          <w:sz w:val="22"/>
          <w:szCs w:val="22"/>
        </w:rPr>
        <w:t xml:space="preserve">Full equity partner. Non-negotiable. The farmer brings the system and the story. The chef brings the skill and the kitchen. Revenue split or co-ownership, structured so both parties are incentivized to stay. The chef must share the vision: the loop, the transparency, the open-source mission. Misalignment here kills the business faster than bad weather or bad reviews.</w:t>
      </w:r>
    </w:p>
    <w:p>
      <w:pPr>
        <w:pStyle w:val="Heading2"/>
      </w:pPr>
      <w:r>
        <w:t xml:space="preserve">Regulatory Path (Pennsylvania)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800"/>
        <w:gridCol w:w="4560"/>
      </w:tblGrid>
      <w:tr>
        <w:tc>
          <w:tcPr>
            <w:tcW w:type="dxa" w:w="200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Product</w:t>
            </w:r>
          </w:p>
        </w:tc>
        <w:tc>
          <w:tcPr>
            <w:tcW w:type="dxa" w:w="280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Jurisdiction</w:t>
            </w:r>
          </w:p>
        </w:tc>
        <w:tc>
          <w:tcPr>
            <w:tcW w:type="dxa" w:w="456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Path</w:t>
            </w:r>
          </w:p>
        </w:tc>
      </w:tr>
      <w:tr>
        <w:tc>
          <w:tcPr>
            <w:tcW w:type="dxa" w:w="20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Rabbit</w:t>
            </w:r>
          </w:p>
        </w:tc>
        <w:tc>
          <w:tcPr>
            <w:tcW w:type="dxa" w:w="28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FDA / PDA</w:t>
            </w:r>
          </w:p>
        </w:tc>
        <w:tc>
          <w:tcPr>
            <w:tcW w:type="dxa" w:w="45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PDA sanitation; USDA voluntary</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Quail, squab, chicken</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USDA poultry exemption</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Under 20K birds/yr; PA only</w:t>
            </w:r>
          </w:p>
        </w:tc>
      </w:tr>
      <w:tr>
        <w:tc>
          <w:tcPr>
            <w:tcW w:type="dxa" w:w="20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Eggs</w:t>
            </w:r>
          </w:p>
        </w:tc>
        <w:tc>
          <w:tcPr>
            <w:tcW w:type="dxa" w:w="28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Minimal</w:t>
            </w:r>
          </w:p>
        </w:tc>
        <w:tc>
          <w:tcPr>
            <w:tcW w:type="dxa" w:w="45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No license, direct-to-consumer</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Fish</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FDA / PDA</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Food establishment license</w:t>
            </w:r>
          </w:p>
        </w:tc>
      </w:tr>
      <w:tr>
        <w:tc>
          <w:tcPr>
            <w:tcW w:type="dxa" w:w="20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Pork</w:t>
            </w:r>
          </w:p>
        </w:tc>
        <w:tc>
          <w:tcPr>
            <w:tcW w:type="dxa" w:w="28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USDA-inspected processor</w:t>
            </w:r>
          </w:p>
        </w:tc>
        <w:tc>
          <w:tcPr>
            <w:tcW w:type="dxa" w:w="45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Walk-in processor required</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Veg, herbs, compost</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Standard ag</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No special licensing</w:t>
            </w:r>
          </w:p>
        </w:tc>
      </w:tr>
    </w:tbl>
    <w:p>
      <w:pPr>
        <w:spacing w:after="100"/>
      </w:pPr>
    </w:p>
    <w:p>
      <w:pPr>
        <w:spacing w:after="160" w:line="320"/>
        <w:jc w:val="left"/>
      </w:pPr>
      <w:r>
        <w:rPr>
          <w:rFonts w:ascii="Arial" w:cs="Arial" w:eastAsia="Arial" w:hAnsi="Arial"/>
          <w:b w:val="false"/>
          <w:bCs w:val="false"/>
          <w:i w:val="false"/>
          <w:iCs w:val="false"/>
          <w:color w:val="333333"/>
          <w:sz w:val="22"/>
          <w:szCs w:val="22"/>
        </w:rPr>
        <w:t xml:space="preserve">The restaurant kitchen is a licensed food preparation facility. Products served on-site do not require a separate processor. Only surplus product sold wholesale needs external USDA processing.</w:t>
      </w:r>
    </w:p>
    <w:p>
      <w:r>
        <w:br w:type="page"/>
      </w:r>
    </w:p>
    <w:p>
      <w:pPr>
        <w:pStyle w:val="Heading1"/>
      </w:pPr>
      <w:r>
        <w:t xml:space="preserve">Part 4: The Television Format</w:t>
      </w:r>
    </w:p>
    <w:p>
      <w:pPr>
        <w:spacing w:after="160" w:line="320"/>
        <w:jc w:val="left"/>
      </w:pPr>
      <w:r>
        <w:rPr>
          <w:rFonts w:ascii="Arial" w:cs="Arial" w:eastAsia="Arial" w:hAnsi="Arial"/>
          <w:b w:val="false"/>
          <w:bCs w:val="false"/>
          <w:i w:val="false"/>
          <w:iCs w:val="false"/>
          <w:color w:val="333333"/>
          <w:sz w:val="22"/>
          <w:szCs w:val="22"/>
        </w:rPr>
        <w:t xml:space="preserve">This is not a cooking show with a farm backdrop. The farm is the set. The nutrient cycle is the production design. The audience learns closed-loop agriculture without being taught it. The education is the B-roll. The comedian at the table who says “wait, the fish grew those tomatoes?” is the teaching moment, delivered as a punchline.</w:t>
      </w:r>
    </w:p>
    <w:p>
      <w:pPr>
        <w:pStyle w:val="Heading2"/>
      </w:pPr>
      <w:r>
        <w:t xml:space="preserve">Format: Sunday Dinner</w:t>
      </w:r>
    </w:p>
    <w:p>
      <w:pPr>
        <w:spacing w:after="160" w:line="320"/>
        <w:jc w:val="left"/>
      </w:pPr>
      <w:r>
        <w:rPr>
          <w:rFonts w:ascii="Arial" w:cs="Arial" w:eastAsia="Arial" w:hAnsi="Arial"/>
          <w:b w:val="false"/>
          <w:bCs w:val="false"/>
          <w:i w:val="false"/>
          <w:iCs w:val="false"/>
          <w:color w:val="333333"/>
          <w:sz w:val="22"/>
          <w:szCs w:val="22"/>
        </w:rPr>
        <w:t xml:space="preserve">Every Sunday, a guest chef cooks a multi-course tasting dinner at the farm for 20 guests, including 2-4 celebrity diners (comedians, personalities, curious famous people). The dinner is broadcast live as a podcast. The full production from harvest to table is filmed for a polished episode released later that week. Clips feed the daily content machine all week long.</w:t>
      </w:r>
    </w:p>
    <w:p>
      <w:pPr>
        <w:spacing w:after="160" w:line="320"/>
        <w:jc w:val="left"/>
      </w:pPr>
      <w:r>
        <w:rPr>
          <w:rFonts w:ascii="Arial" w:cs="Arial" w:eastAsia="Arial" w:hAnsi="Arial"/>
          <w:b/>
          <w:bCs/>
          <w:color w:val="333333"/>
          <w:sz w:val="22"/>
          <w:szCs w:val="22"/>
        </w:rPr>
        <w:t xml:space="preserve">One Sunday dinner generates five to seven days of content without additional production effort.</w:t>
      </w:r>
    </w:p>
    <w:p>
      <w:pPr>
        <w:spacing w:after="100"/>
      </w:pPr>
    </w:p>
    <w:p>
      <w:pPr>
        <w:spacing w:after="160" w:line="320"/>
        <w:jc w:val="left"/>
      </w:pPr>
      <w:r>
        <w:rPr>
          <w:rFonts w:ascii="Arial" w:cs="Arial" w:eastAsia="Arial" w:hAnsi="Arial"/>
          <w:b w:val="false"/>
          <w:bCs w:val="false"/>
          <w:i w:val="false"/>
          <w:iCs w:val="false"/>
          <w:color w:val="333333"/>
          <w:sz w:val="22"/>
          <w:szCs w:val="22"/>
        </w:rPr>
        <w:t xml:space="preserve">Closest comparables and why this is different:</w:t>
      </w:r>
    </w:p>
    <w:p>
      <w:pPr>
        <w:pStyle w:val="ListParagraph"/>
        <w:numPr>
          <w:ilvl w:val="0"/>
          <w:numId w:val="2"/>
        </w:numPr>
        <w:spacing w:after="80" w:line="320"/>
      </w:pPr>
      <w:r>
        <w:rPr>
          <w:rFonts w:ascii="Arial" w:cs="Arial" w:eastAsia="Arial" w:hAnsi="Arial"/>
          <w:sz w:val="22"/>
          <w:szCs w:val="22"/>
        </w:rPr>
        <w:t xml:space="preserve">Chef’s Table (Netflix) — beautiful but passive. No humor, no live element, no audience interaction.</w:t>
      </w:r>
    </w:p>
    <w:p>
      <w:pPr>
        <w:pStyle w:val="ListParagraph"/>
        <w:numPr>
          <w:ilvl w:val="0"/>
          <w:numId w:val="2"/>
        </w:numPr>
        <w:spacing w:after="80" w:line="320"/>
      </w:pPr>
      <w:r>
        <w:rPr>
          <w:rFonts w:ascii="Arial" w:cs="Arial" w:eastAsia="Arial" w:hAnsi="Arial"/>
          <w:sz w:val="22"/>
          <w:szCs w:val="22"/>
        </w:rPr>
        <w:t xml:space="preserve">The Bear (Hulu) — fictional. Compelling but not real.</w:t>
      </w:r>
    </w:p>
    <w:p>
      <w:pPr>
        <w:pStyle w:val="ListParagraph"/>
        <w:numPr>
          <w:ilvl w:val="0"/>
          <w:numId w:val="2"/>
        </w:numPr>
        <w:spacing w:after="80" w:line="320"/>
      </w:pPr>
      <w:r>
        <w:rPr>
          <w:rFonts w:ascii="Arial" w:cs="Arial" w:eastAsia="Arial" w:hAnsi="Arial"/>
          <w:sz w:val="22"/>
          <w:szCs w:val="22"/>
        </w:rPr>
        <w:t xml:space="preserve">Celebrity panel shows (Match Game, Would I Lie to You) — the model for the celebrity table dynamic.</w:t>
      </w:r>
    </w:p>
    <w:p>
      <w:pPr>
        <w:pStyle w:val="ListParagraph"/>
        <w:numPr>
          <w:ilvl w:val="0"/>
          <w:numId w:val="2"/>
        </w:numPr>
        <w:spacing w:after="80" w:line="320"/>
      </w:pPr>
      <w:r>
        <w:rPr>
          <w:rFonts w:ascii="Arial" w:cs="Arial" w:eastAsia="Arial" w:hAnsi="Arial"/>
          <w:sz w:val="22"/>
          <w:szCs w:val="22"/>
        </w:rPr>
        <w:t xml:space="preserve">Diners, Drive-Ins and Dives — Guy visits restaurants. This inverts it: chefs visit the farm.</w:t>
      </w:r>
    </w:p>
    <w:p>
      <w:pPr>
        <w:spacing w:after="100"/>
      </w:pPr>
    </w:p>
    <w:p>
      <w:pPr>
        <w:spacing w:after="160" w:line="320"/>
        <w:jc w:val="left"/>
      </w:pPr>
      <w:r>
        <w:rPr>
          <w:rFonts w:ascii="Arial" w:cs="Arial" w:eastAsia="Arial" w:hAnsi="Arial"/>
          <w:b/>
          <w:bCs/>
          <w:color w:val="333333"/>
          <w:sz w:val="22"/>
          <w:szCs w:val="22"/>
        </w:rPr>
        <w:t xml:space="preserve">What’s unique: </w:t>
      </w:r>
      <w:r>
        <w:rPr>
          <w:rFonts w:ascii="Arial" w:cs="Arial" w:eastAsia="Arial" w:hAnsi="Arial"/>
          <w:color w:val="333333"/>
          <w:sz w:val="22"/>
          <w:szCs w:val="22"/>
        </w:rPr>
        <w:t xml:space="preserve">the story starts two hours before the first plate. The audience watches dirty water become duckweed become rabbit feed become braised loin become a tasting plate. By episode 6, viewers understand nitrogen cycling without ever hearing a lecture about it.</w:t>
      </w:r>
    </w:p>
    <w:p>
      <w:pPr>
        <w:pStyle w:val="Heading2"/>
      </w:pPr>
      <w:r>
        <w:t xml:space="preserve">Guest Chef Monthly Residency</w:t>
      </w:r>
    </w:p>
    <w:p>
      <w:pPr>
        <w:spacing w:after="160" w:line="320"/>
        <w:jc w:val="left"/>
      </w:pPr>
      <w:r>
        <w:rPr>
          <w:rFonts w:ascii="Arial" w:cs="Arial" w:eastAsia="Arial" w:hAnsi="Arial"/>
          <w:b w:val="false"/>
          <w:bCs w:val="false"/>
          <w:i w:val="false"/>
          <w:iCs w:val="false"/>
          <w:color w:val="333333"/>
          <w:sz w:val="22"/>
          <w:szCs w:val="22"/>
        </w:rPr>
        <w:t xml:space="preserve">Each guest chef holds a one-month residency of four Sunday dinners. This creates a narrative arc:</w:t>
      </w:r>
    </w:p>
    <w:p>
      <w:pPr>
        <w:pStyle w:val="ListParagraph"/>
        <w:numPr>
          <w:ilvl w:val="0"/>
          <w:numId w:val="3"/>
        </w:numPr>
        <w:spacing w:after="80" w:line="320"/>
      </w:pPr>
      <w:r>
        <w:rPr>
          <w:rFonts w:ascii="Arial" w:cs="Arial" w:eastAsia="Arial" w:hAnsi="Arial"/>
          <w:sz w:val="22"/>
          <w:szCs w:val="22"/>
        </w:rPr>
        <w:t xml:space="preserve">Week 1 — Discovery: Chef tours the farm, sees what’s available, designs the menu. The tension is real: can they build a tasting menu from this?</w:t>
      </w:r>
    </w:p>
    <w:p>
      <w:pPr>
        <w:pStyle w:val="ListParagraph"/>
        <w:numPr>
          <w:ilvl w:val="0"/>
          <w:numId w:val="3"/>
        </w:numPr>
        <w:spacing w:after="80" w:line="320"/>
      </w:pPr>
      <w:r>
        <w:rPr>
          <w:rFonts w:ascii="Arial" w:cs="Arial" w:eastAsia="Arial" w:hAnsi="Arial"/>
          <w:sz w:val="22"/>
          <w:szCs w:val="22"/>
        </w:rPr>
        <w:t xml:space="preserve">Week 2 — First service: Things go wrong. The constraints become visible. This is the struggle episode.</w:t>
      </w:r>
    </w:p>
    <w:p>
      <w:pPr>
        <w:pStyle w:val="ListParagraph"/>
        <w:numPr>
          <w:ilvl w:val="0"/>
          <w:numId w:val="3"/>
        </w:numPr>
        <w:spacing w:after="80" w:line="320"/>
      </w:pPr>
      <w:r>
        <w:rPr>
          <w:rFonts w:ascii="Arial" w:cs="Arial" w:eastAsia="Arial" w:hAnsi="Arial"/>
          <w:sz w:val="22"/>
          <w:szCs w:val="22"/>
        </w:rPr>
        <w:t xml:space="preserve">Week 3 — Refinement: The menu tightens. The system’s constraints become creative fuel. The chef starts getting it.</w:t>
      </w:r>
    </w:p>
    <w:p>
      <w:pPr>
        <w:pStyle w:val="ListParagraph"/>
        <w:numPr>
          <w:ilvl w:val="0"/>
          <w:numId w:val="3"/>
        </w:numPr>
        <w:spacing w:after="80" w:line="320"/>
      </w:pPr>
      <w:r>
        <w:rPr>
          <w:rFonts w:ascii="Arial" w:cs="Arial" w:eastAsia="Arial" w:hAnsi="Arial"/>
          <w:sz w:val="22"/>
          <w:szCs w:val="22"/>
        </w:rPr>
        <w:t xml:space="preserve">Week 4 — The showcase: Menu is dialed. Chef knows the system. The dinner is the payoff. This episode gets promoted.</w:t>
      </w:r>
    </w:p>
    <w:p>
      <w:pPr>
        <w:spacing w:after="100"/>
      </w:pPr>
    </w:p>
    <w:p>
      <w:pPr>
        <w:spacing w:after="160" w:line="320"/>
        <w:jc w:val="left"/>
      </w:pPr>
      <w:r>
        <w:rPr>
          <w:rFonts w:ascii="Arial" w:cs="Arial" w:eastAsia="Arial" w:hAnsi="Arial"/>
          <w:b w:val="false"/>
          <w:bCs w:val="false"/>
          <w:i w:val="false"/>
          <w:iCs w:val="false"/>
          <w:color w:val="333333"/>
          <w:sz w:val="22"/>
          <w:szCs w:val="22"/>
        </w:rPr>
        <w:t xml:space="preserve">Twelve guest chefs per year. Each brings their audience. Each leaves understanding the system. Pittsburgh’s scene fills the first two years. Then it goes national and international. Guest chefs can come from anywhere. There are millions of them.</w:t>
      </w:r>
    </w:p>
    <w:p>
      <w:pPr>
        <w:pStyle w:val="Heading2"/>
      </w:pPr>
      <w:r>
        <w:t xml:space="preserve">The Celebrity Table</w:t>
      </w:r>
    </w:p>
    <w:p>
      <w:pPr>
        <w:spacing w:after="160" w:line="320"/>
        <w:jc w:val="left"/>
      </w:pPr>
      <w:r>
        <w:rPr>
          <w:rFonts w:ascii="Arial" w:cs="Arial" w:eastAsia="Arial" w:hAnsi="Arial"/>
          <w:b w:val="false"/>
          <w:bCs w:val="false"/>
          <w:i w:val="false"/>
          <w:iCs w:val="false"/>
          <w:color w:val="333333"/>
          <w:sz w:val="22"/>
          <w:szCs w:val="22"/>
        </w:rPr>
        <w:t xml:space="preserve">2-4 celebrity guests per dinner. Not judges. Comedians, personalities, people who react honestly to eating squab for the first time or learning the herbs on their plate were fertilized by fish waste. They serve three functions:</w:t>
      </w:r>
    </w:p>
    <w:p>
      <w:pPr>
        <w:pStyle w:val="ListParagraph"/>
        <w:numPr>
          <w:ilvl w:val="0"/>
          <w:numId w:val="2"/>
        </w:numPr>
        <w:spacing w:after="80" w:line="320"/>
      </w:pPr>
      <w:r>
        <w:rPr>
          <w:rFonts w:ascii="Arial" w:cs="Arial" w:eastAsia="Arial" w:hAnsi="Arial"/>
          <w:sz w:val="22"/>
          <w:szCs w:val="22"/>
        </w:rPr>
        <w:t xml:space="preserve">Entertainment: Their reactions make it watchable for a general audience, not just permaculture enthusiasts.</w:t>
      </w:r>
    </w:p>
    <w:p>
      <w:pPr>
        <w:pStyle w:val="ListParagraph"/>
        <w:numPr>
          <w:ilvl w:val="0"/>
          <w:numId w:val="2"/>
        </w:numPr>
        <w:spacing w:after="80" w:line="320"/>
      </w:pPr>
      <w:r>
        <w:rPr>
          <w:rFonts w:ascii="Arial" w:cs="Arial" w:eastAsia="Arial" w:hAnsi="Arial"/>
          <w:sz w:val="22"/>
          <w:szCs w:val="22"/>
        </w:rPr>
        <w:t xml:space="preserve">Education by proxy: When a comedian asks “why does this taste different?” the chef’s answer teaches without lecturing.</w:t>
      </w:r>
    </w:p>
    <w:p>
      <w:pPr>
        <w:pStyle w:val="ListParagraph"/>
        <w:numPr>
          <w:ilvl w:val="0"/>
          <w:numId w:val="2"/>
        </w:numPr>
        <w:spacing w:after="80" w:line="320"/>
      </w:pPr>
      <w:r>
        <w:rPr>
          <w:rFonts w:ascii="Arial" w:cs="Arial" w:eastAsia="Arial" w:hAnsi="Arial"/>
          <w:sz w:val="22"/>
          <w:szCs w:val="22"/>
        </w:rPr>
        <w:t xml:space="preserve">Reach: Each guest promotes their episode to their own audience, pulling viewership from outside food/farming.</w:t>
      </w:r>
    </w:p>
    <w:p>
      <w:pPr>
        <w:pStyle w:val="Heading2"/>
      </w:pPr>
      <w:r>
        <w:t xml:space="preserve">Content Machine</w:t>
      </w:r>
    </w:p>
    <w:p>
      <w:pPr>
        <w:spacing w:after="160" w:line="320"/>
        <w:jc w:val="left"/>
      </w:pPr>
      <w:r>
        <w:rPr>
          <w:rFonts w:ascii="Arial" w:cs="Arial" w:eastAsia="Arial" w:hAnsi="Arial"/>
          <w:b w:val="false"/>
          <w:bCs w:val="false"/>
          <w:i w:val="false"/>
          <w:iCs w:val="false"/>
          <w:color w:val="333333"/>
          <w:sz w:val="22"/>
          <w:szCs w:val="22"/>
        </w:rPr>
        <w:t xml:space="preserve">The Sunday dinner is the anchor, but it generates content for the entire week:</w:t>
      </w:r>
    </w:p>
    <w:p>
      <w:pPr>
        <w:pStyle w:val="ListParagraph"/>
        <w:numPr>
          <w:ilvl w:val="0"/>
          <w:numId w:val="2"/>
        </w:numPr>
        <w:spacing w:after="80" w:line="320"/>
      </w:pPr>
      <w:r>
        <w:rPr>
          <w:rFonts w:ascii="Arial" w:cs="Arial" w:eastAsia="Arial" w:hAnsi="Arial"/>
          <w:sz w:val="22"/>
          <w:szCs w:val="22"/>
        </w:rPr>
        <w:t xml:space="preserve">Sunday: Live podcast of the dinner. Raw, unedited, real-time reactions and conversation.</w:t>
      </w:r>
    </w:p>
    <w:p>
      <w:pPr>
        <w:pStyle w:val="ListParagraph"/>
        <w:numPr>
          <w:ilvl w:val="0"/>
          <w:numId w:val="2"/>
        </w:numPr>
        <w:spacing w:after="80" w:line="320"/>
      </w:pPr>
      <w:r>
        <w:rPr>
          <w:rFonts w:ascii="Arial" w:cs="Arial" w:eastAsia="Arial" w:hAnsi="Arial"/>
          <w:sz w:val="22"/>
          <w:szCs w:val="22"/>
        </w:rPr>
        <w:t xml:space="preserve">Monday-Tuesday: Farm footage drops — morning harvest, animal care, system maintenance. The “how it works” content.</w:t>
      </w:r>
    </w:p>
    <w:p>
      <w:pPr>
        <w:pStyle w:val="ListParagraph"/>
        <w:numPr>
          <w:ilvl w:val="0"/>
          <w:numId w:val="2"/>
        </w:numPr>
        <w:spacing w:after="80" w:line="320"/>
      </w:pPr>
      <w:r>
        <w:rPr>
          <w:rFonts w:ascii="Arial" w:cs="Arial" w:eastAsia="Arial" w:hAnsi="Arial"/>
          <w:sz w:val="22"/>
          <w:szCs w:val="22"/>
        </w:rPr>
        <w:t xml:space="preserve">Wednesday: The polished Sunday Dinner episode drops on YouTube. Edited, scored, the hero content piece.</w:t>
      </w:r>
    </w:p>
    <w:p>
      <w:pPr>
        <w:pStyle w:val="ListParagraph"/>
        <w:numPr>
          <w:ilvl w:val="0"/>
          <w:numId w:val="2"/>
        </w:numPr>
        <w:spacing w:after="80" w:line="320"/>
      </w:pPr>
      <w:r>
        <w:rPr>
          <w:rFonts w:ascii="Arial" w:cs="Arial" w:eastAsia="Arial" w:hAnsi="Arial"/>
          <w:sz w:val="22"/>
          <w:szCs w:val="22"/>
        </w:rPr>
        <w:t xml:space="preserve">Thursday-Friday: Clips from the dinner, the farm, the restaurant kitchen. Short-form for social platforms.</w:t>
      </w:r>
    </w:p>
    <w:p>
      <w:pPr>
        <w:pStyle w:val="ListParagraph"/>
        <w:numPr>
          <w:ilvl w:val="0"/>
          <w:numId w:val="2"/>
        </w:numPr>
        <w:spacing w:after="80" w:line="320"/>
      </w:pPr>
      <w:r>
        <w:rPr>
          <w:rFonts w:ascii="Arial" w:cs="Arial" w:eastAsia="Arial" w:hAnsi="Arial"/>
          <w:sz w:val="22"/>
          <w:szCs w:val="22"/>
        </w:rPr>
        <w:t xml:space="preserve">Saturday: Behind-the-scenes of restaurant service. The regular Tue-Sat operation. The “day in the life” content.</w:t>
      </w:r>
    </w:p>
    <w:p>
      <w:pPr>
        <w:spacing w:after="100"/>
      </w:pPr>
    </w:p>
    <w:p>
      <w:pPr>
        <w:spacing w:after="160" w:line="320"/>
        <w:jc w:val="left"/>
      </w:pPr>
      <w:r>
        <w:rPr>
          <w:rFonts w:ascii="Arial" w:cs="Arial" w:eastAsia="Arial" w:hAnsi="Arial"/>
          <w:b/>
          <w:bCs/>
          <w:color w:val="333333"/>
          <w:sz w:val="22"/>
          <w:szCs w:val="22"/>
        </w:rPr>
        <w:t xml:space="preserve">No paywall. No subscription. No gated content.</w:t>
      </w:r>
      <w:r>
        <w:rPr>
          <w:rFonts w:ascii="Arial" w:cs="Arial" w:eastAsia="Arial" w:hAnsi="Arial"/>
          <w:color w:val="333333"/>
          <w:sz w:val="22"/>
          <w:szCs w:val="22"/>
        </w:rPr>
        <w:t xml:space="preserve"> The mission is replication. YouTube ad revenue pays for the production. The audience learns the system. The restaurant fills seats from the content. Everyone eats.</w:t>
      </w:r>
    </w:p>
    <w:p>
      <w:r>
        <w:br w:type="page"/>
      </w:r>
    </w:p>
    <w:p>
      <w:pPr>
        <w:pStyle w:val="Heading1"/>
      </w:pPr>
      <w:r>
        <w:t xml:space="preserve">Part 5: The Three-Year Rollout</w:t>
      </w:r>
    </w:p>
    <w:p>
      <w:pPr>
        <w:spacing w:after="160" w:line="320"/>
        <w:jc w:val="left"/>
      </w:pPr>
      <w:r>
        <w:rPr>
          <w:rFonts w:ascii="Arial" w:cs="Arial" w:eastAsia="Arial" w:hAnsi="Arial"/>
          <w:b/>
          <w:bCs/>
          <w:color w:val="333333"/>
          <w:sz w:val="22"/>
          <w:szCs w:val="22"/>
        </w:rPr>
        <w:t xml:space="preserve">This is the operational timeline.</w:t>
      </w:r>
      <w:r>
        <w:rPr>
          <w:rFonts w:ascii="Arial" w:cs="Arial" w:eastAsia="Arial" w:hAnsi="Arial"/>
          <w:color w:val="333333"/>
          <w:sz w:val="22"/>
          <w:szCs w:val="22"/>
        </w:rPr>
        <w:t xml:space="preserve"> Cameras roll from day one but nothing broadcasts until the system is ready. By the time the channel launches, you have 18-24 months of footage in the vault. That is not a channel launch with three videos hoping for traction. That is a launch with hundreds of content pieces ready to deploy daily while new content generates itself.</w:t>
      </w:r>
    </w:p>
    <w:p>
      <w:pPr>
        <w:pStyle w:val="Heading2"/>
      </w:pPr>
      <w:r>
        <w:t xml:space="preserve">Year One: Build the Farm</w:t>
      </w:r>
    </w:p>
    <w:p>
      <w:pPr>
        <w:spacing w:after="160" w:line="320"/>
        <w:jc w:val="left"/>
      </w:pPr>
      <w:r>
        <w:rPr>
          <w:rFonts w:ascii="Arial" w:cs="Arial" w:eastAsia="Arial" w:hAnsi="Arial"/>
          <w:b w:val="false"/>
          <w:bCs w:val="false"/>
          <w:i w:val="false"/>
          <w:iCs w:val="false"/>
          <w:color w:val="333333"/>
          <w:sz w:val="22"/>
          <w:szCs w:val="22"/>
        </w:rPr>
        <w:t xml:space="preserve">The entire first year is farm construction and biological system establishment. Cameras document everything but nothing goes public. This footage becomes the origin story content that launches in year three.</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600"/>
        <w:gridCol w:w="2600"/>
        <w:gridCol w:w="2960"/>
      </w:tblGrid>
      <w:tr>
        <w:tc>
          <w:tcPr>
            <w:tcW w:type="dxa" w:w="120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Quarter</w:t>
            </w:r>
          </w:p>
        </w:tc>
        <w:tc>
          <w:tcPr>
            <w:tcW w:type="dxa" w:w="260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Farm Milestones</w:t>
            </w:r>
          </w:p>
        </w:tc>
        <w:tc>
          <w:tcPr>
            <w:tcW w:type="dxa" w:w="260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Business Milestones</w:t>
            </w:r>
          </w:p>
        </w:tc>
        <w:tc>
          <w:tcPr>
            <w:tcW w:type="dxa" w:w="296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Content</w:t>
            </w:r>
          </w:p>
        </w:tc>
      </w:tr>
      <w:tr>
        <w:tc>
          <w:tcPr>
            <w:tcW w:type="dxa" w:w="12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Q1</w:t>
            </w:r>
          </w:p>
        </w:tc>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Acquire land. Build greenhouse. Start duckweed production. Build rabbit hutches and worm bins. Install aquaponic system.</w:t>
            </w:r>
          </w:p>
        </w:tc>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Begin chef-partner search. Define partnership structure. Develop crop/production plan.</w:t>
            </w:r>
          </w:p>
        </w:tc>
        <w:tc>
          <w:tcPr>
            <w:tcW w:type="dxa" w:w="29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Film everything. Document every build, every failure, every lesson. Bank all footage.</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Q2</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First rabbits arrive. Quail colony established. Aquaponics cycled and fish stocked. Duckweed feeding begins.</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Chef-partner identified or co-developing production plan. Restaurant space design begins.</w:t>
            </w:r>
          </w:p>
        </w:tc>
        <w:tc>
          <w:tcPr>
            <w:tcW w:type="dxa" w:w="2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Continue filming. Capture first harvests, first animal integrations, first compost cycles.</w:t>
            </w:r>
          </w:p>
        </w:tc>
      </w:tr>
      <w:tr>
        <w:tc>
          <w:tcPr>
            <w:tcW w:type="dxa" w:w="12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Q3</w:t>
            </w:r>
          </w:p>
        </w:tc>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Pigeon dovecote built. Chickens integrated as waste processors. Full compost system operational. First complete nutrient cycles.</w:t>
            </w:r>
          </w:p>
        </w:tc>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Restaurant buildout begins (kitchen, dining space). Menu development from farm output.</w:t>
            </w:r>
          </w:p>
        </w:tc>
        <w:tc>
          <w:tcPr>
            <w:tcW w:type="dxa" w:w="29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Film the nutrient loop closing for the first time. This becomes a key origin episode.</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Q4</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Feeder pigs arrive (first seasonal cycle). System approaching steady state. All layers operational.</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Restaurant permits, licensing, inspections. Staff hiring. Soft opening prep.</w:t>
            </w:r>
          </w:p>
        </w:tc>
        <w:tc>
          <w:tcPr>
            <w:tcW w:type="dxa" w:w="2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18 months of banked footage. Origin story arc complete. Year-two content strategy finalized.</w:t>
            </w:r>
          </w:p>
        </w:tc>
      </w:tr>
    </w:tbl>
    <w:p>
      <w:r>
        <w:br w:type="page"/>
      </w:r>
    </w:p>
    <w:p>
      <w:pPr>
        <w:pStyle w:val="Heading2"/>
      </w:pPr>
      <w:r>
        <w:t xml:space="preserve">Year Two: Launch the Restaurant</w:t>
      </w:r>
    </w:p>
    <w:p>
      <w:pPr>
        <w:spacing w:after="160" w:line="320"/>
        <w:jc w:val="left"/>
      </w:pPr>
      <w:r>
        <w:rPr>
          <w:rFonts w:ascii="Arial" w:cs="Arial" w:eastAsia="Arial" w:hAnsi="Arial"/>
          <w:b w:val="false"/>
          <w:bCs w:val="false"/>
          <w:i w:val="false"/>
          <w:iCs w:val="false"/>
          <w:color w:val="333333"/>
          <w:sz w:val="22"/>
          <w:szCs w:val="22"/>
        </w:rPr>
        <w:t xml:space="preserve">The restaurant opens. The focus is operational excellence. Sunday dinners develop in four phases, each building toward the broadcast format.</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600"/>
        <w:gridCol w:w="2800"/>
        <w:gridCol w:w="2760"/>
      </w:tblGrid>
      <w:tr>
        <w:tc>
          <w:tcPr>
            <w:tcW w:type="dxa" w:w="120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Quarter</w:t>
            </w:r>
          </w:p>
        </w:tc>
        <w:tc>
          <w:tcPr>
            <w:tcW w:type="dxa" w:w="260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Restaurant</w:t>
            </w:r>
          </w:p>
        </w:tc>
        <w:tc>
          <w:tcPr>
            <w:tcW w:type="dxa" w:w="280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Sunday Dinners</w:t>
            </w:r>
          </w:p>
        </w:tc>
        <w:tc>
          <w:tcPr>
            <w:tcW w:type="dxa" w:w="276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Content</w:t>
            </w:r>
          </w:p>
        </w:tc>
      </w:tr>
      <w:tr>
        <w:tc>
          <w:tcPr>
            <w:tcW w:type="dxa" w:w="12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Q1 (Y2)</w:t>
            </w:r>
          </w:p>
        </w:tc>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Grand opening. Tuesday-Saturday dinner service. Working out kitchen flow, service rhythm, supplier gaps. Building the regular customer base.</w:t>
            </w:r>
          </w:p>
        </w:tc>
        <w:tc>
          <w:tcPr>
            <w:tcW w:type="dxa" w:w="28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No Sunday dinners yet. Focus entirely on getting Tue-Sat service dialed. The chef-partner needs to own the kitchen before adding the Sunday variable.</w:t>
            </w:r>
          </w:p>
        </w:tc>
        <w:tc>
          <w:tcPr>
            <w:tcW w:type="dxa" w:w="27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Continue filming restaurant operations. Capture the learning curve. This footage feeds year-three daily content.</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Q2 (Y2)</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Service is smooth. Menu rotation with seasonal harvest is established. Regular customer base growing. First reviews.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Sunday dinners begin for select staff. Employee-of-the-month style reward. Chef-partner runs the kitchen. Testing the format in a low-stakes environment.</w:t>
            </w: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Film Sunday dinners internally. Test camera angles, audio setup, pacing. Refine the production workflow.</w:t>
            </w:r>
          </w:p>
        </w:tc>
      </w:tr>
      <w:tr>
        <w:tc>
          <w:tcPr>
            <w:tcW w:type="dxa" w:w="12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Q3 (Y2)</w:t>
            </w:r>
          </w:p>
        </w:tc>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Restaurant reputation establishing. Word of mouth building. Waitlist starting on weekends.</w:t>
            </w:r>
          </w:p>
        </w:tc>
        <w:tc>
          <w:tcPr>
            <w:tcW w:type="dxa" w:w="28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Sunday dinners expand to investors, owners, select staff, and friends of the farm. Chef-partner runs the kitchen. Format tightens.</w:t>
            </w:r>
          </w:p>
        </w:tc>
        <w:tc>
          <w:tcPr>
            <w:tcW w:type="dxa" w:w="27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Production quality improving. Test editing styles. Build the post-production pipeline. Still not public.</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Q4 (Y2)</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Restaurant is a going concern. Kitchen is tight. Regular revenue is stable and predictable.</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First guest chefs: local and regional almost-famous chefs. Testing the residency format (4 Sundays per chef). Celebrity guests invited for the first time.</w:t>
            </w: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Pilot episodes produced. Not broadcast. Used for pitch materials and format testing. Deep bench of content banked.</w:t>
            </w:r>
          </w:p>
        </w:tc>
      </w:tr>
    </w:tbl>
    <w:p>
      <w:r>
        <w:br w:type="page"/>
      </w:r>
    </w:p>
    <w:p>
      <w:pPr>
        <w:pStyle w:val="Heading2"/>
      </w:pPr>
      <w:r>
        <w:t xml:space="preserve">Year Three: Launch the Channel</w:t>
      </w:r>
    </w:p>
    <w:p>
      <w:pPr>
        <w:spacing w:after="160" w:line="320"/>
        <w:jc w:val="left"/>
      </w:pPr>
      <w:r>
        <w:rPr>
          <w:rFonts w:ascii="Arial" w:cs="Arial" w:eastAsia="Arial" w:hAnsi="Arial"/>
          <w:b/>
          <w:bCs/>
          <w:color w:val="333333"/>
          <w:sz w:val="22"/>
          <w:szCs w:val="22"/>
        </w:rPr>
        <w:t xml:space="preserve">The channel launches with 24 months of banked footage and a proven restaurant, a tested dinner format, and a refined production pipeline.</w:t>
      </w:r>
      <w:r>
        <w:rPr>
          <w:rFonts w:ascii="Arial" w:cs="Arial" w:eastAsia="Arial" w:hAnsi="Arial"/>
          <w:color w:val="333333"/>
          <w:sz w:val="22"/>
          <w:szCs w:val="22"/>
        </w:rPr>
        <w:t xml:space="preserve"> This is not a cold start. This is a content avalanche.</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800"/>
        <w:gridCol w:w="2800"/>
        <w:gridCol w:w="2560"/>
      </w:tblGrid>
      <w:tr>
        <w:tc>
          <w:tcPr>
            <w:tcW w:type="dxa" w:w="120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Quarter</w:t>
            </w:r>
          </w:p>
        </w:tc>
        <w:tc>
          <w:tcPr>
            <w:tcW w:type="dxa" w:w="280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Channel</w:t>
            </w:r>
          </w:p>
        </w:tc>
        <w:tc>
          <w:tcPr>
            <w:tcW w:type="dxa" w:w="280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Sunday Dinners</w:t>
            </w:r>
          </w:p>
        </w:tc>
        <w:tc>
          <w:tcPr>
            <w:tcW w:type="dxa" w:w="256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Revenue Impact</w:t>
            </w:r>
          </w:p>
        </w:tc>
      </w:tr>
      <w:tr>
        <w:tc>
          <w:tcPr>
            <w:tcW w:type="dxa" w:w="12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Q1 (Y3)</w:t>
            </w:r>
          </w:p>
        </w:tc>
        <w:tc>
          <w:tcPr>
            <w:tcW w:type="dxa" w:w="28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Channel launches. Daily drops begin: farm footage from year one, restaurant footage from year two, clips, behind-the-scenes. Origin story arc releases as a multi-part series.</w:t>
            </w:r>
          </w:p>
        </w:tc>
        <w:tc>
          <w:tcPr>
            <w:tcW w:type="dxa" w:w="28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Guest chef residencies continue with increasingly notable chefs. Celebrity guest bench deepening. Format is proven.</w:t>
            </w:r>
          </w:p>
        </w:tc>
        <w:tc>
          <w:tcPr>
            <w:tcW w:type="dxa" w:w="25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YouTube ad revenue begins. Small but growing. Restaurant sees uptick from content audience.</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Q2 (Y3)</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First polished Sunday Dinner episodes air. Live podcast on Sundays. Edited episode drops Wednesdays. Daily farm/restaurant clips fill the week.</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B-list and emerging A-list guests. Each chef and celebrity promotes to their audience. Cross-pollination accelerating.</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Content-driven restaurant bookings increasing. Breeding stock sales to viewers who want to replicate. Waitlist for Sunday dinner tickets.</w:t>
            </w:r>
          </w:p>
        </w:tc>
      </w:tr>
      <w:tr>
        <w:tc>
          <w:tcPr>
            <w:tcW w:type="dxa" w:w="12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Q3 (Y3)</w:t>
            </w:r>
          </w:p>
        </w:tc>
        <w:tc>
          <w:tcPr>
            <w:tcW w:type="dxa" w:w="28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Catalog growing. Algorithm picking up recurring viewers. Niche audience (food + farming + sustainability) is highly engaged.</w:t>
            </w:r>
          </w:p>
        </w:tc>
        <w:tc>
          <w:tcPr>
            <w:tcW w:type="dxa" w:w="28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National and international guest chefs expressing interest. The format is now a destination, not just a local event.</w:t>
            </w:r>
          </w:p>
        </w:tc>
        <w:tc>
          <w:tcPr>
            <w:tcW w:type="dxa" w:w="25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Sponsorship inquiries. Product placement opportunities. Streaming platform interest begins.</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Q4 (Y3)</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Full content machine operational. 5-7 pieces/week from one Sunday dinner. Deep back catalog earning passive revenue.</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Fully established format with a waitlist for both guest chef slots and dinner tickets. A-list celebrities attending.</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Format licensing conversations. The open-source business plan is being downloaded and replicated. New farms are starting. The mission is working.</w:t>
            </w:r>
          </w:p>
        </w:tc>
      </w:tr>
    </w:tbl>
    <w:p>
      <w:r>
        <w:br w:type="page"/>
      </w:r>
    </w:p>
    <w:p>
      <w:pPr>
        <w:pStyle w:val="Heading1"/>
      </w:pPr>
      <w:r>
        <w:t xml:space="preserve">Part 6: Financial Model</w:t>
      </w:r>
    </w:p>
    <w:p>
      <w:pPr>
        <w:pStyle w:val="Heading2"/>
      </w:pPr>
      <w:r>
        <w:t xml:space="preserve">Year One (Farm Build, Pre-Revenue)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0"/>
        <w:gridCol w:w="3360"/>
      </w:tblGrid>
      <w:tr>
        <w:tc>
          <w:tcPr>
            <w:tcW w:type="dxa" w:w="600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Item</w:t>
            </w:r>
          </w:p>
        </w:tc>
        <w:tc>
          <w:tcPr>
            <w:tcW w:type="dxa" w:w="336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Cost</w:t>
            </w:r>
          </w:p>
        </w:tc>
      </w:tr>
      <w:tr>
        <w:tc>
          <w:tcPr>
            <w:tcW w:type="dxa" w:w="60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Farm buildout (greenhouse, structures, aquaponics)</w:t>
            </w:r>
          </w:p>
        </w:tc>
        <w:tc>
          <w:tcPr>
            <w:tcW w:type="dxa" w:w="33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$3,000-8,000</w:t>
            </w:r>
          </w:p>
        </w:tc>
      </w:tr>
      <w:tr>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Restaurant kitchen conversion</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$15,000-35,000</w:t>
            </w:r>
          </w:p>
        </w:tc>
      </w:tr>
      <w:tr>
        <w:tc>
          <w:tcPr>
            <w:tcW w:type="dxa" w:w="60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Dining space buildout</w:t>
            </w:r>
          </w:p>
        </w:tc>
        <w:tc>
          <w:tcPr>
            <w:tcW w:type="dxa" w:w="33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$5,000-15,000</w:t>
            </w:r>
          </w:p>
        </w:tc>
      </w:tr>
      <w:tr>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Initial livestock</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$500-1,500</w:t>
            </w:r>
          </w:p>
        </w:tc>
      </w:tr>
      <w:tr>
        <w:tc>
          <w:tcPr>
            <w:tcW w:type="dxa" w:w="60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Filming equipment</w:t>
            </w:r>
          </w:p>
        </w:tc>
        <w:tc>
          <w:tcPr>
            <w:tcW w:type="dxa" w:w="33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$2,000-5,000</w:t>
            </w:r>
          </w:p>
        </w:tc>
      </w:tr>
      <w:tr>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Permits, insurance, legal</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$2,000-5,000</w:t>
            </w:r>
          </w:p>
        </w:tc>
      </w:tr>
      <w:tr>
        <w:tc>
          <w:tcPr>
            <w:tcW w:type="dxa" w:w="60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Working capital (12 months pre-revenue)</w:t>
            </w:r>
          </w:p>
        </w:tc>
        <w:tc>
          <w:tcPr>
            <w:tcW w:type="dxa" w:w="33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$24,000-36,000</w:t>
            </w:r>
          </w:p>
        </w:tc>
      </w:tr>
      <w:tr>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TOTAL YEAR ONE INVESTMENT</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$51,500-105,500</w:t>
            </w:r>
          </w:p>
        </w:tc>
      </w:tr>
    </w:tbl>
    <w:p>
      <w:pPr>
        <w:pStyle w:val="Heading2"/>
      </w:pPr>
      <w:r>
        <w:t xml:space="preserve">Year Two (Restaurant Launch)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2600"/>
        <w:gridCol w:w="2560"/>
      </w:tblGrid>
      <w:tr>
        <w:tc>
          <w:tcPr>
            <w:tcW w:type="dxa" w:w="420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Stream</w:t>
            </w:r>
          </w:p>
        </w:tc>
        <w:tc>
          <w:tcPr>
            <w:tcW w:type="dxa" w:w="260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Monthly</w:t>
            </w:r>
          </w:p>
        </w:tc>
        <w:tc>
          <w:tcPr>
            <w:tcW w:type="dxa" w:w="256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Annual</w:t>
            </w:r>
          </w:p>
        </w:tc>
      </w:tr>
      <w:tr>
        <w:tc>
          <w:tcPr>
            <w:tcW w:type="dxa" w:w="42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Restaurant Tue-Sat (ramping)</w:t>
            </w:r>
          </w:p>
        </w:tc>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$8,000-15,000</w:t>
            </w:r>
          </w:p>
        </w:tc>
        <w:tc>
          <w:tcPr>
            <w:tcW w:type="dxa" w:w="25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$96,000-180,000</w:t>
            </w:r>
          </w:p>
        </w:tc>
      </w:tr>
      <w:tr>
        <w:tc>
          <w:tcPr>
            <w:tcW w:type="dxa" w:w="4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Sunday dinners (Q2-Q4, ramping)</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$2,000-6,000</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$18,000-54,000</w:t>
            </w:r>
          </w:p>
        </w:tc>
      </w:tr>
      <w:tr>
        <w:tc>
          <w:tcPr>
            <w:tcW w:type="dxa" w:w="42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Surplus farm sales</w:t>
            </w:r>
          </w:p>
        </w:tc>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$200-500</w:t>
            </w:r>
          </w:p>
        </w:tc>
        <w:tc>
          <w:tcPr>
            <w:tcW w:type="dxa" w:w="25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$2,400-6,000</w:t>
            </w:r>
          </w:p>
        </w:tc>
      </w:tr>
      <w:tr>
        <w:tc>
          <w:tcPr>
            <w:tcW w:type="dxa" w:w="4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GROSS REVENUE</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$10,200-21,500</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$116,400-240,000</w:t>
            </w:r>
          </w:p>
        </w:tc>
      </w:tr>
      <w:tr>
        <w:tc>
          <w:tcPr>
            <w:tcW w:type="dxa" w:w="42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Operating expenses</w:t>
            </w:r>
          </w:p>
        </w:tc>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$5,500-10,000</w:t>
            </w:r>
          </w:p>
        </w:tc>
        <w:tc>
          <w:tcPr>
            <w:tcW w:type="dxa" w:w="25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$66,000-120,000</w:t>
            </w:r>
          </w:p>
        </w:tc>
      </w:tr>
      <w:tr>
        <w:tc>
          <w:tcPr>
            <w:tcW w:type="dxa" w:w="4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NET INCOME (Year 2)</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$4,700-11,500</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$50,400-120,000</w:t>
            </w:r>
          </w:p>
        </w:tc>
      </w:tr>
    </w:tbl>
    <w:p>
      <w:pPr>
        <w:pStyle w:val="Heading2"/>
      </w:pPr>
      <w:r>
        <w:t xml:space="preserve">Year Three (Channel Launch, Steady State)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2600"/>
        <w:gridCol w:w="2560"/>
      </w:tblGrid>
      <w:tr>
        <w:tc>
          <w:tcPr>
            <w:tcW w:type="dxa" w:w="420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Stream</w:t>
            </w:r>
          </w:p>
        </w:tc>
        <w:tc>
          <w:tcPr>
            <w:tcW w:type="dxa" w:w="260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Monthly</w:t>
            </w:r>
          </w:p>
        </w:tc>
        <w:tc>
          <w:tcPr>
            <w:tcW w:type="dxa" w:w="2560"/>
            <w:tcBorders>
              <w:top w:val="single" w:color="CCCCCC" w:sz="1"/>
              <w:left w:val="single" w:color="CCCCCC" w:sz="1"/>
              <w:bottom w:val="single" w:color="CCCCCC" w:sz="1"/>
              <w:right w:val="single" w:color="CCCCCC" w:sz="1"/>
            </w:tcBorders>
            <w:shd w:fill="2E6B3A"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Annual</w:t>
            </w:r>
          </w:p>
        </w:tc>
      </w:tr>
      <w:tr>
        <w:tc>
          <w:tcPr>
            <w:tcW w:type="dxa" w:w="42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Restaurant Tue-Sat</w:t>
            </w:r>
          </w:p>
        </w:tc>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$13,200-22,000</w:t>
            </w:r>
          </w:p>
        </w:tc>
        <w:tc>
          <w:tcPr>
            <w:tcW w:type="dxa" w:w="25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$158,400-264,000</w:t>
            </w:r>
          </w:p>
        </w:tc>
      </w:tr>
      <w:tr>
        <w:tc>
          <w:tcPr>
            <w:tcW w:type="dxa" w:w="4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Sunday dinners (48/year)</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$7,600</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$91,200</w:t>
            </w:r>
          </w:p>
        </w:tc>
      </w:tr>
      <w:tr>
        <w:tc>
          <w:tcPr>
            <w:tcW w:type="dxa" w:w="42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YouTube ad revenue</w:t>
            </w:r>
          </w:p>
        </w:tc>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$200-2,000</w:t>
            </w:r>
          </w:p>
        </w:tc>
        <w:tc>
          <w:tcPr>
            <w:tcW w:type="dxa" w:w="25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$2,400-24,000</w:t>
            </w:r>
          </w:p>
        </w:tc>
      </w:tr>
      <w:tr>
        <w:tc>
          <w:tcPr>
            <w:tcW w:type="dxa" w:w="4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Surplus farm/breeding stock</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$400-1,000</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$4,800-12,000</w:t>
            </w:r>
          </w:p>
        </w:tc>
      </w:tr>
      <w:tr>
        <w:tc>
          <w:tcPr>
            <w:tcW w:type="dxa" w:w="42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GROSS REVENUE</w:t>
            </w:r>
          </w:p>
        </w:tc>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$21,400-32,600</w:t>
            </w:r>
          </w:p>
        </w:tc>
        <w:tc>
          <w:tcPr>
            <w:tcW w:type="dxa" w:w="25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$256,800-391,200</w:t>
            </w:r>
          </w:p>
        </w:tc>
      </w:tr>
      <w:tr>
        <w:tc>
          <w:tcPr>
            <w:tcW w:type="dxa" w:w="4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Operating expenses</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$6,000-11,000</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$72,000-132,000</w:t>
            </w:r>
          </w:p>
        </w:tc>
      </w:tr>
      <w:tr>
        <w:tc>
          <w:tcPr>
            <w:tcW w:type="dxa" w:w="42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NET INCOME (Year 3)</w:t>
            </w:r>
          </w:p>
        </w:tc>
        <w:tc>
          <w:tcPr>
            <w:tcW w:type="dxa" w:w="260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$10,400-21,600</w:t>
            </w:r>
          </w:p>
        </w:tc>
        <w:tc>
          <w:tcPr>
            <w:tcW w:type="dxa" w:w="256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pPr>
              <w:spacing w:after="0"/>
            </w:pPr>
            <w:r>
              <w:rPr>
                <w:rFonts w:ascii="Arial" w:cs="Arial" w:eastAsia="Arial" w:hAnsi="Arial"/>
                <w:sz w:val="20"/>
                <w:szCs w:val="20"/>
              </w:rPr>
              <w:t xml:space="preserve">$184,800-259,200</w:t>
            </w:r>
          </w:p>
        </w:tc>
      </w:tr>
    </w:tbl>
    <w:p>
      <w:pPr>
        <w:spacing w:after="100"/>
      </w:pPr>
    </w:p>
    <w:p>
      <w:pPr>
        <w:spacing w:after="160" w:line="320"/>
        <w:jc w:val="left"/>
      </w:pPr>
      <w:r>
        <w:rPr>
          <w:rFonts w:ascii="Arial" w:cs="Arial" w:eastAsia="Arial" w:hAnsi="Arial"/>
          <w:b w:val="false"/>
          <w:bCs w:val="false"/>
          <w:i w:val="false"/>
          <w:iCs w:val="false"/>
          <w:color w:val="333333"/>
          <w:sz w:val="22"/>
          <w:szCs w:val="22"/>
        </w:rPr>
        <w:t xml:space="preserve">Content production adds negligible cost because it documents operations already happening. The food cost advantage (8-15% vs 30-35%) is the primary profitability driver and is structural as long as the farm produces.</w:t>
      </w:r>
    </w:p>
    <w:p>
      <w:r>
        <w:br w:type="page"/>
      </w:r>
    </w:p>
    <w:p>
      <w:pPr>
        <w:pStyle w:val="Heading1"/>
      </w:pPr>
      <w:r>
        <w:t xml:space="preserve">Part 7: The 20-Per-Town Thesis</w:t>
      </w:r>
    </w:p>
    <w:p>
      <w:pPr>
        <w:spacing w:after="160" w:line="320"/>
        <w:jc w:val="left"/>
      </w:pPr>
      <w:r>
        <w:rPr>
          <w:rFonts w:ascii="Arial" w:cs="Arial" w:eastAsia="Arial" w:hAnsi="Arial"/>
          <w:b w:val="false"/>
          <w:bCs w:val="false"/>
          <w:i w:val="false"/>
          <w:iCs w:val="false"/>
          <w:color w:val="333333"/>
          <w:sz w:val="22"/>
          <w:szCs w:val="22"/>
        </w:rPr>
        <w:t xml:space="preserve">This plan is designed to be copied. That is the mission.</w:t>
      </w:r>
    </w:p>
    <w:p>
      <w:pPr>
        <w:spacing w:after="160" w:line="320"/>
        <w:jc w:val="left"/>
      </w:pPr>
      <w:r>
        <w:rPr>
          <w:rFonts w:ascii="Arial" w:cs="Arial" w:eastAsia="Arial" w:hAnsi="Arial"/>
          <w:b w:val="false"/>
          <w:bCs w:val="false"/>
          <w:i w:val="false"/>
          <w:iCs w:val="false"/>
          <w:color w:val="333333"/>
          <w:sz w:val="22"/>
          <w:szCs w:val="22"/>
        </w:rPr>
        <w:t xml:space="preserve">The global food system’s dependency on synthetic nitrogen cannot be fixed at scale. It can only be made irrelevant by enough local operations that don’t need it. Twenty microfarm units in a town of 5,000, each running the closed-loop system from Part 2, can produce all the premium protein and fresh vegetables the town needs, plus enough compost to supply local grain farmers.</w:t>
      </w:r>
    </w:p>
    <w:p>
      <w:pPr>
        <w:spacing w:after="160" w:line="320"/>
        <w:jc w:val="left"/>
      </w:pPr>
      <w:r>
        <w:rPr>
          <w:rFonts w:ascii="Arial" w:cs="Arial" w:eastAsia="Arial" w:hAnsi="Arial"/>
          <w:b w:val="false"/>
          <w:bCs w:val="false"/>
          <w:i w:val="false"/>
          <w:iCs w:val="false"/>
          <w:color w:val="333333"/>
          <w:sz w:val="22"/>
          <w:szCs w:val="22"/>
        </w:rPr>
        <w:t xml:space="preserve">The operations trade with each other rather than competing. Each runs the full loop but develops natural specialties and surpluses. The network creates a resilient local food economy that functions without any connection to the Strait of Hormuz.</w:t>
      </w:r>
    </w:p>
    <w:p>
      <w:pPr>
        <w:pStyle w:val="Heading2"/>
      </w:pPr>
      <w:r>
        <w:t xml:space="preserve">How the Show Drives Replication</w:t>
      </w:r>
    </w:p>
    <w:p>
      <w:pPr>
        <w:spacing w:after="160" w:line="320"/>
        <w:jc w:val="left"/>
      </w:pPr>
      <w:r>
        <w:rPr>
          <w:rFonts w:ascii="Arial" w:cs="Arial" w:eastAsia="Arial" w:hAnsi="Arial"/>
          <w:b w:val="false"/>
          <w:bCs w:val="false"/>
          <w:i w:val="false"/>
          <w:iCs w:val="false"/>
          <w:color w:val="333333"/>
          <w:sz w:val="22"/>
          <w:szCs w:val="22"/>
        </w:rPr>
        <w:t xml:space="preserve">The television format is the replication mechanism. The comedian who asks “wait, the fish grew these tomatoes?” is the teaching moment. The chef who says “I’ve never cooked with ingredients this fresh” is the testimonial. The B-roll of the morning harvest is the instruction manual. None of it is framed as education. All of it teaches.</w:t>
      </w:r>
    </w:p>
    <w:p>
      <w:pPr>
        <w:spacing w:after="160" w:line="320"/>
        <w:jc w:val="left"/>
      </w:pPr>
      <w:r>
        <w:rPr>
          <w:rFonts w:ascii="Arial" w:cs="Arial" w:eastAsia="Arial" w:hAnsi="Arial"/>
          <w:b w:val="false"/>
          <w:bCs w:val="false"/>
          <w:i w:val="false"/>
          <w:iCs w:val="false"/>
          <w:color w:val="333333"/>
          <w:sz w:val="22"/>
          <w:szCs w:val="22"/>
        </w:rPr>
        <w:t xml:space="preserve">Viewers who want to replicate find this document. Free. No paywall. No course fee. No certification. The knowledge is the gift.</w:t>
      </w:r>
    </w:p>
    <w:p>
      <w:pPr>
        <w:pStyle w:val="Heading2"/>
      </w:pPr>
      <w:r>
        <w:t xml:space="preserve">The Exit</w:t>
      </w:r>
    </w:p>
    <w:p>
      <w:pPr>
        <w:spacing w:after="160" w:line="320"/>
        <w:jc w:val="left"/>
      </w:pPr>
      <w:r>
        <w:rPr>
          <w:rFonts w:ascii="Arial" w:cs="Arial" w:eastAsia="Arial" w:hAnsi="Arial"/>
          <w:b w:val="false"/>
          <w:bCs w:val="false"/>
          <w:i w:val="false"/>
          <w:iCs w:val="false"/>
          <w:color w:val="333333"/>
          <w:sz w:val="22"/>
          <w:szCs w:val="22"/>
        </w:rPr>
        <w:t xml:space="preserve">The operator’s exit is not a sale. It is irrelevance. If the model replicates — if enough towns have enough microfarm operations trading with each other — the original operation is just one node in a network. Its competitive advantage dissolves. That is not a business failure. That is a mission accomplished.</w:t>
      </w:r>
    </w:p>
    <w:p>
      <w:pPr>
        <w:spacing w:after="160" w:line="320"/>
        <w:jc w:val="left"/>
      </w:pPr>
      <w:r>
        <w:rPr>
          <w:rFonts w:ascii="Arial" w:cs="Arial" w:eastAsia="Arial" w:hAnsi="Arial"/>
          <w:b w:val="false"/>
          <w:bCs w:val="false"/>
          <w:i w:val="false"/>
          <w:iCs w:val="false"/>
          <w:color w:val="333333"/>
          <w:sz w:val="22"/>
          <w:szCs w:val="22"/>
        </w:rPr>
        <w:t xml:space="preserve">If a streaming platform acquires the format first, the exit is a licensing deal. The format replicates to other farms, other regions, other seasons. The original operator keeps the farm and restaurant. The show scales. The education scales. Everyone eats.</w:t>
      </w:r>
    </w:p>
    <w:p>
      <w:r>
        <w:br w:type="page"/>
      </w:r>
    </w:p>
    <w:p>
      <w:pPr>
        <w:pStyle w:val="Heading1"/>
      </w:pPr>
      <w:r>
        <w:t xml:space="preserve">Part 8: Why Pittsburgh, Why Now</w:t>
      </w:r>
    </w:p>
    <w:p>
      <w:pPr>
        <w:spacing w:after="160" w:line="320"/>
        <w:jc w:val="left"/>
      </w:pPr>
      <w:r>
        <w:rPr>
          <w:rFonts w:ascii="Arial" w:cs="Arial" w:eastAsia="Arial" w:hAnsi="Arial"/>
          <w:b w:val="false"/>
          <w:bCs w:val="false"/>
          <w:i w:val="false"/>
          <w:iCs w:val="false"/>
          <w:color w:val="333333"/>
          <w:sz w:val="22"/>
          <w:szCs w:val="22"/>
        </w:rPr>
        <w:t xml:space="preserve">Pittsburgh’s farm-to-table scene is mature, underserved in local protein supply, and actively anxious about supply chain resilience. Restaurants are sourcing poultry from Ohio because PA supply is insufficient. Churchview Farm sells out $195/plate farm dinners 15 minutes from downtown. Chefs at Bar Marco, Legume, Lilith, EYV, and Hyeholde are committed to local sourcing and seasonal menus.</w:t>
      </w:r>
    </w:p>
    <w:p>
      <w:pPr>
        <w:spacing w:after="160" w:line="320"/>
        <w:jc w:val="left"/>
      </w:pPr>
      <w:r>
        <w:rPr>
          <w:rFonts w:ascii="Arial" w:cs="Arial" w:eastAsia="Arial" w:hAnsi="Arial"/>
          <w:b w:val="false"/>
          <w:bCs w:val="false"/>
          <w:i w:val="false"/>
          <w:iCs w:val="false"/>
          <w:color w:val="333333"/>
          <w:sz w:val="22"/>
          <w:szCs w:val="22"/>
        </w:rPr>
        <w:t xml:space="preserve">Pittsburgh food system leaders have publicly stated that smaller regional networks are more stable than centralized supply chains. The 2026 urea crisis has amplified this conversation. The market is looking for exactly this model. Nobody is building it.</w:t>
      </w:r>
    </w:p>
    <w:p>
      <w:pPr>
        <w:spacing w:after="160" w:line="320"/>
        <w:jc w:val="left"/>
      </w:pPr>
      <w:r>
        <w:rPr>
          <w:rFonts w:ascii="Arial" w:cs="Arial" w:eastAsia="Arial" w:hAnsi="Arial"/>
          <w:b w:val="false"/>
          <w:bCs w:val="false"/>
          <w:i w:val="false"/>
          <w:iCs w:val="false"/>
          <w:color w:val="333333"/>
          <w:sz w:val="22"/>
          <w:szCs w:val="22"/>
        </w:rPr>
        <w:t xml:space="preserve">Geistown/Cambria County is one hour from Pittsburgh, within easy delivery range, with agricultural zoning, lower operating costs, and the rural authenticity the content format requires. The day-trip delivery radius covers the entire Eastern Seaboard.</w:t>
      </w:r>
    </w:p>
    <w:p>
      <w:pPr>
        <w:spacing w:after="160" w:line="320"/>
        <w:jc w:val="left"/>
      </w:pPr>
      <w:r>
        <w:rPr>
          <w:rFonts w:ascii="Arial" w:cs="Arial" w:eastAsia="Arial" w:hAnsi="Arial"/>
          <w:b w:val="false"/>
          <w:bCs w:val="false"/>
          <w:i w:val="false"/>
          <w:iCs w:val="false"/>
          <w:color w:val="333333"/>
          <w:sz w:val="22"/>
          <w:szCs w:val="22"/>
        </w:rPr>
        <w:t xml:space="preserve">The first Sunday Dinner taping at a working farm outside Pittsburgh, featuring the city’s best chefs and a table of comedians eating heritage rabbit and farm-raised squab, would generate significant media attention in a market actively searching for this story.</w:t>
      </w:r>
    </w:p>
    <w:p>
      <w:r>
        <w:br w:type="page"/>
      </w:r>
    </w:p>
    <w:p>
      <w:pPr>
        <w:pStyle w:val="Heading1"/>
      </w:pPr>
      <w:r>
        <w:t xml:space="preserve">Why This Document Exists</w:t>
      </w:r>
    </w:p>
    <w:p>
      <w:pPr>
        <w:spacing w:after="160" w:line="320"/>
        <w:jc w:val="left"/>
      </w:pPr>
      <w:r>
        <w:rPr>
          <w:rFonts w:ascii="Arial" w:cs="Arial" w:eastAsia="Arial" w:hAnsi="Arial"/>
          <w:b w:val="false"/>
          <w:bCs w:val="false"/>
          <w:i w:val="false"/>
          <w:iCs w:val="false"/>
          <w:color w:val="333333"/>
          <w:sz w:val="22"/>
          <w:szCs w:val="22"/>
        </w:rPr>
        <w:t xml:space="preserve">This plan was written during the worst fertilizer supply disruption in modern history. Urea prices are spiking. Farmers are cutting nitrogen. The food price shock arrives in 6-9 months.</w:t>
      </w:r>
    </w:p>
    <w:p>
      <w:pPr>
        <w:spacing w:after="160" w:line="320"/>
        <w:jc w:val="left"/>
      </w:pPr>
      <w:r>
        <w:rPr>
          <w:rFonts w:ascii="Arial" w:cs="Arial" w:eastAsia="Arial" w:hAnsi="Arial"/>
          <w:b w:val="false"/>
          <w:bCs w:val="false"/>
          <w:i w:val="false"/>
          <w:iCs w:val="false"/>
          <w:color w:val="333333"/>
          <w:sz w:val="22"/>
          <w:szCs w:val="22"/>
        </w:rPr>
        <w:t xml:space="preserve">The biological knowledge to produce nitrogen locally has always existed. Rabbits, chickens, fish, worms, and compost have cycled nutrients through small farms for millennia. We forgot because synthetic urea was cheap.</w:t>
      </w:r>
    </w:p>
    <w:p>
      <w:pPr>
        <w:spacing w:after="160" w:line="320"/>
        <w:jc w:val="left"/>
      </w:pPr>
      <w:r>
        <w:rPr>
          <w:rFonts w:ascii="Arial" w:cs="Arial" w:eastAsia="Arial" w:hAnsi="Arial"/>
          <w:b w:val="false"/>
          <w:bCs w:val="false"/>
          <w:i w:val="false"/>
          <w:iCs w:val="false"/>
          <w:color w:val="333333"/>
          <w:sz w:val="22"/>
          <w:szCs w:val="22"/>
        </w:rPr>
        <w:t xml:space="preserve">It is not cheap anymore.</w:t>
      </w:r>
    </w:p>
    <w:p>
      <w:pPr>
        <w:spacing w:after="160" w:line="320"/>
        <w:jc w:val="left"/>
      </w:pPr>
      <w:r>
        <w:rPr>
          <w:rFonts w:ascii="Arial" w:cs="Arial" w:eastAsia="Arial" w:hAnsi="Arial"/>
          <w:b w:val="false"/>
          <w:bCs w:val="false"/>
          <w:i w:val="false"/>
          <w:iCs w:val="false"/>
          <w:color w:val="333333"/>
          <w:sz w:val="22"/>
          <w:szCs w:val="22"/>
        </w:rPr>
        <w:t xml:space="preserve">This document is a business plan, a show bible, and an instruction manual. It is released without copyright because the mission matters more than the margin. If you copy it and succeed, the author’s business gets harder. If enough people copy it, the author goes out of business entirely.</w:t>
      </w:r>
    </w:p>
    <w:p>
      <w:pPr>
        <w:spacing w:after="160" w:line="320"/>
        <w:jc w:val="left"/>
      </w:pPr>
      <w:r>
        <w:rPr>
          <w:rFonts w:ascii="Arial" w:cs="Arial" w:eastAsia="Arial" w:hAnsi="Arial"/>
          <w:b/>
          <w:bCs/>
          <w:color w:val="333333"/>
          <w:sz w:val="22"/>
          <w:szCs w:val="22"/>
        </w:rPr>
        <w:t xml:space="preserve">That is the goal.</w:t>
      </w:r>
    </w:p>
    <w:p>
      <w:pPr>
        <w:spacing w:after="100"/>
      </w:pPr>
    </w:p>
    <w:p>
      <w:pPr>
        <w:spacing w:after="160" w:line="320"/>
        <w:jc w:val="left"/>
      </w:pPr>
      <w:r>
        <w:rPr>
          <w:rFonts w:ascii="Arial" w:cs="Arial" w:eastAsia="Arial" w:hAnsi="Arial"/>
          <w:b/>
          <w:bCs/>
          <w:i/>
          <w:iCs/>
          <w:color w:val="333333"/>
          <w:sz w:val="22"/>
          <w:szCs w:val="22"/>
        </w:rPr>
        <w:t xml:space="preserve">Build the loop. Open the restaurant. Film the dinner. Teach everyone. The world needs to eat.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6"/>
        <w:szCs w:val="16"/>
      </w:rPr>
      <w:t xml:space="preserve">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66666"/>
        <w:sz w:val="16"/>
        <w:szCs w:val="16"/>
      </w:rPr>
      <w:t xml:space="preserve">The Closed-Loop Farm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Arial" w:cs="Arial" w:eastAsia="Arial" w:hAnsi="Arial"/>
      <w:b/>
      <w:bCs/>
      <w:color w:val="2E6B3A"/>
      <w:sz w:val="36"/>
      <w:szCs w:val="36"/>
    </w:rPr>
  </w:style>
  <w:style w:type="paragraph" w:styleId="Heading2">
    <w:name w:val="Heading 2"/>
    <w:basedOn w:val="Normal"/>
    <w:next w:val="Normal"/>
    <w:qFormat/>
    <w:pPr>
      <w:spacing w:before="280" w:after="180"/>
      <w:outlineLvl w:val="1"/>
    </w:pPr>
    <w:rPr>
      <w:rFonts w:ascii="Arial" w:cs="Arial" w:eastAsia="Arial" w:hAnsi="Arial"/>
      <w:b/>
      <w:bCs/>
      <w:color w:val="4A3D8F"/>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2026-03-26T12:26:25.002Z</dcterms:created>
  <dcterms:modified xsi:type="dcterms:W3CDTF">2026-03-26T12:26:25.003Z</dcterms:modified>
</cp:coreProperties>
</file>

<file path=docProps/custom.xml><?xml version="1.0" encoding="utf-8"?>
<Properties xmlns="http://schemas.openxmlformats.org/officeDocument/2006/custom-properties" xmlns:vt="http://schemas.openxmlformats.org/officeDocument/2006/docPropsVTypes"/>
</file>